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5C" w:rsidRDefault="008D1498" w:rsidP="00AE0A5E">
      <w:pPr>
        <w:pStyle w:val="ListParagraph"/>
        <w:numPr>
          <w:ilvl w:val="0"/>
          <w:numId w:val="2"/>
        </w:numPr>
      </w:pPr>
      <w:r>
        <w:t>Taxation Advisory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Taxation Strategy for Business</w:t>
      </w:r>
    </w:p>
    <w:p w:rsidR="00AE0A5E" w:rsidRDefault="00BF1BDA" w:rsidP="00AE0A5E">
      <w:pPr>
        <w:pStyle w:val="ListParagraph"/>
        <w:numPr>
          <w:ilvl w:val="0"/>
          <w:numId w:val="2"/>
        </w:numPr>
      </w:pPr>
      <w:r>
        <w:t>GST Registration / Returns / Compliances</w:t>
      </w:r>
    </w:p>
    <w:p w:rsidR="00BF1BDA" w:rsidRDefault="00BF1BDA" w:rsidP="00AE0A5E">
      <w:pPr>
        <w:pStyle w:val="ListParagraph"/>
        <w:numPr>
          <w:ilvl w:val="0"/>
          <w:numId w:val="2"/>
        </w:numPr>
      </w:pPr>
      <w:r>
        <w:t>TDS / TCS / Income Tax Returns / Compliances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Company Law &amp; Secretarial Service &amp; Compliances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Business Management Consulting</w:t>
      </w:r>
    </w:p>
    <w:p w:rsidR="00BF1BDA" w:rsidRDefault="00BF1BDA" w:rsidP="00AE0A5E">
      <w:pPr>
        <w:pStyle w:val="ListParagraph"/>
        <w:numPr>
          <w:ilvl w:val="0"/>
          <w:numId w:val="2"/>
        </w:numPr>
      </w:pPr>
      <w:r>
        <w:t>Management Accounting &amp; Cost Control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Business Restructuring Service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Finance Management</w:t>
      </w:r>
      <w:r w:rsidR="00BF1BDA">
        <w:t xml:space="preserve"> &amp; Advisory</w:t>
      </w:r>
    </w:p>
    <w:p w:rsidR="00BF1BDA" w:rsidRDefault="00BF1BDA" w:rsidP="00AE0A5E">
      <w:pPr>
        <w:pStyle w:val="ListParagraph"/>
        <w:numPr>
          <w:ilvl w:val="0"/>
          <w:numId w:val="2"/>
        </w:numPr>
      </w:pPr>
      <w:r>
        <w:t>Project Financing &amp; Corporate Financing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Business Modelling, Structure &amp; Planning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Accounts Outsourcing</w:t>
      </w:r>
    </w:p>
    <w:p w:rsidR="00E0461D" w:rsidRDefault="00E0461D" w:rsidP="00AE0A5E">
      <w:pPr>
        <w:pStyle w:val="ListParagraph"/>
        <w:numPr>
          <w:ilvl w:val="0"/>
          <w:numId w:val="2"/>
        </w:numPr>
      </w:pPr>
      <w:r>
        <w:t>Accounts Payable &amp; Receivables Management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Tax Preparation &amp; Compliances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Audit &amp; Assurance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Insurance</w:t>
      </w:r>
      <w:r w:rsidR="00BF1BDA">
        <w:t xml:space="preserve"> Work (Gratuity / Life / Medical / General)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HR Services &amp; Compliances</w:t>
      </w:r>
      <w:r w:rsidR="008224D7">
        <w:t xml:space="preserve"> &amp; Consultancy</w:t>
      </w:r>
    </w:p>
    <w:p w:rsidR="00BF1BDA" w:rsidRDefault="00BF1BDA" w:rsidP="00AE0A5E">
      <w:pPr>
        <w:pStyle w:val="ListParagraph"/>
        <w:numPr>
          <w:ilvl w:val="0"/>
          <w:numId w:val="2"/>
        </w:numPr>
      </w:pPr>
      <w:r>
        <w:t>Payroll Management &amp; Processing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Licences Services</w:t>
      </w:r>
    </w:p>
    <w:p w:rsidR="00AE0A5E" w:rsidRDefault="00AE0A5E" w:rsidP="00AE0A5E">
      <w:pPr>
        <w:pStyle w:val="ListParagraph"/>
        <w:numPr>
          <w:ilvl w:val="0"/>
          <w:numId w:val="2"/>
        </w:numPr>
      </w:pPr>
      <w:r>
        <w:t>Trade Mark Services</w:t>
      </w:r>
    </w:p>
    <w:sectPr w:rsidR="00AE0A5E" w:rsidSect="00D61F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F1B8A"/>
    <w:multiLevelType w:val="hybridMultilevel"/>
    <w:tmpl w:val="5A5019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82F18"/>
    <w:multiLevelType w:val="hybridMultilevel"/>
    <w:tmpl w:val="C264138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8D1498"/>
    <w:rsid w:val="008224D7"/>
    <w:rsid w:val="008D1498"/>
    <w:rsid w:val="00AE0A5E"/>
    <w:rsid w:val="00BF1BDA"/>
    <w:rsid w:val="00D61F5C"/>
    <w:rsid w:val="00E04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</dc:creator>
  <cp:lastModifiedBy>ACCOUNT</cp:lastModifiedBy>
  <cp:revision>2</cp:revision>
  <dcterms:created xsi:type="dcterms:W3CDTF">2025-01-07T07:12:00Z</dcterms:created>
  <dcterms:modified xsi:type="dcterms:W3CDTF">2025-01-07T07:48:00Z</dcterms:modified>
</cp:coreProperties>
</file>